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8" w:rsidRPr="003D2E38" w:rsidRDefault="00856448" w:rsidP="00002ADB">
      <w:pPr>
        <w:pStyle w:val="Zv-TitleReferences-en"/>
        <w:jc w:val="center"/>
      </w:pPr>
      <w:r w:rsidRPr="003D2E38">
        <w:t>ТИРИНГ-НЕУСТОЙЧИВОСТЬ В ТОКАМАКЕ С НЕКРУГЛЫМ СЕЧЕНИЕМ</w:t>
      </w:r>
    </w:p>
    <w:p w:rsidR="00856448" w:rsidRDefault="00856448" w:rsidP="00002ADB">
      <w:pPr>
        <w:pStyle w:val="Zv-Author"/>
      </w:pPr>
      <w:r w:rsidRPr="00002ADB">
        <w:rPr>
          <w:u w:val="single"/>
        </w:rPr>
        <w:t>В.</w:t>
      </w:r>
      <w:r w:rsidRPr="00CA36D4">
        <w:rPr>
          <w:u w:val="single"/>
        </w:rPr>
        <w:t>В.</w:t>
      </w:r>
      <w:r w:rsidR="00CA36D4" w:rsidRPr="00CA36D4">
        <w:rPr>
          <w:u w:val="single"/>
        </w:rPr>
        <w:t xml:space="preserve"> Арсенин</w:t>
      </w:r>
      <w:r>
        <w:t>, А.А.</w:t>
      </w:r>
      <w:r w:rsidR="00CA36D4" w:rsidRPr="00CA36D4">
        <w:t xml:space="preserve"> </w:t>
      </w:r>
      <w:r w:rsidR="00CA36D4">
        <w:t>Сковорода</w:t>
      </w:r>
    </w:p>
    <w:p w:rsidR="00856448" w:rsidRPr="008507AD" w:rsidRDefault="00856448" w:rsidP="00002ADB">
      <w:pPr>
        <w:pStyle w:val="Zv-Organization"/>
      </w:pPr>
      <w:r>
        <w:t xml:space="preserve">Национальный исследовательский центр "Курчатовский институт", </w:t>
      </w:r>
      <w:r w:rsidR="00CA36D4">
        <w:t xml:space="preserve">г. </w:t>
      </w:r>
      <w:r>
        <w:t>Москва, Россия</w:t>
      </w:r>
      <w:r w:rsidR="00CA36D4">
        <w:t>,</w:t>
      </w:r>
      <w:r>
        <w:t xml:space="preserve"> </w:t>
      </w:r>
      <w:hyperlink r:id="rId7" w:history="1">
        <w:r w:rsidR="008507AD" w:rsidRPr="00274521">
          <w:rPr>
            <w:rStyle w:val="aa"/>
            <w:lang w:val="en-US"/>
          </w:rPr>
          <w:t>Arsenin</w:t>
        </w:r>
        <w:r w:rsidR="008507AD" w:rsidRPr="00274521">
          <w:rPr>
            <w:rStyle w:val="aa"/>
          </w:rPr>
          <w:t>_</w:t>
        </w:r>
        <w:r w:rsidR="008507AD" w:rsidRPr="00274521">
          <w:rPr>
            <w:rStyle w:val="aa"/>
            <w:lang w:val="en-US"/>
          </w:rPr>
          <w:t>VV</w:t>
        </w:r>
        <w:r w:rsidR="008507AD" w:rsidRPr="00274521">
          <w:rPr>
            <w:rStyle w:val="aa"/>
          </w:rPr>
          <w:t>@</w:t>
        </w:r>
        <w:r w:rsidR="008507AD" w:rsidRPr="00274521">
          <w:rPr>
            <w:rStyle w:val="aa"/>
            <w:lang w:val="en-US"/>
          </w:rPr>
          <w:t>nrcki</w:t>
        </w:r>
        <w:r w:rsidR="008507AD" w:rsidRPr="00274521">
          <w:rPr>
            <w:rStyle w:val="aa"/>
          </w:rPr>
          <w:t>.</w:t>
        </w:r>
        <w:r w:rsidR="008507AD" w:rsidRPr="00274521">
          <w:rPr>
            <w:rStyle w:val="aa"/>
            <w:lang w:val="en-US"/>
          </w:rPr>
          <w:t>ru</w:t>
        </w:r>
      </w:hyperlink>
      <w:r w:rsidRPr="00CB6ECE">
        <w:t xml:space="preserve">; </w:t>
      </w:r>
      <w:hyperlink r:id="rId8" w:history="1">
        <w:r w:rsidR="008507AD" w:rsidRPr="00274521">
          <w:rPr>
            <w:rStyle w:val="aa"/>
            <w:lang w:val="en-US"/>
          </w:rPr>
          <w:t>Skovoroda</w:t>
        </w:r>
        <w:r w:rsidR="008507AD" w:rsidRPr="00274521">
          <w:rPr>
            <w:rStyle w:val="aa"/>
          </w:rPr>
          <w:t>_</w:t>
        </w:r>
        <w:r w:rsidR="008507AD" w:rsidRPr="00274521">
          <w:rPr>
            <w:rStyle w:val="aa"/>
            <w:lang w:val="en-US"/>
          </w:rPr>
          <w:t>AA</w:t>
        </w:r>
        <w:r w:rsidR="008507AD" w:rsidRPr="00274521">
          <w:rPr>
            <w:rStyle w:val="aa"/>
          </w:rPr>
          <w:t>@</w:t>
        </w:r>
        <w:r w:rsidR="008507AD" w:rsidRPr="00274521">
          <w:rPr>
            <w:rStyle w:val="aa"/>
            <w:lang w:val="en-US"/>
          </w:rPr>
          <w:t>nrcki</w:t>
        </w:r>
        <w:r w:rsidR="008507AD" w:rsidRPr="00274521">
          <w:rPr>
            <w:rStyle w:val="aa"/>
          </w:rPr>
          <w:t>.</w:t>
        </w:r>
        <w:r w:rsidR="008507AD" w:rsidRPr="00274521">
          <w:rPr>
            <w:rStyle w:val="aa"/>
            <w:lang w:val="en-US"/>
          </w:rPr>
          <w:t>ru</w:t>
        </w:r>
      </w:hyperlink>
    </w:p>
    <w:p w:rsidR="00856448" w:rsidRDefault="00856448" w:rsidP="00CA36D4">
      <w:pPr>
        <w:pStyle w:val="Zv-bodyreport"/>
      </w:pPr>
      <w:r>
        <w:t>Тиринг-неустойчивость</w:t>
      </w:r>
      <w:r w:rsidRPr="005C564C">
        <w:t xml:space="preserve"> </w:t>
      </w:r>
      <w:r>
        <w:t xml:space="preserve">в токамаке, порождающая магнитные острова и влияющая на удержание плазмы, принадлежит к типу МГД-неустойчивостей, в которых важна конечность проводимости плазмы. Причем почти во всем объеме плазмы движение в винтовом возмущении описывается идеальной МГД, и неустойчивость случается, когда оказывается отрицательной потенциальная энергия </w:t>
      </w:r>
      <w:r w:rsidR="00E135B5" w:rsidRPr="00D647C1">
        <w:rPr>
          <w:position w:val="-12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8pt" o:ole="">
            <v:imagedata r:id="rId9" o:title=""/>
          </v:shape>
          <o:OLEObject Type="Embed" ProgID="Equation.DSMT4" ShapeID="_x0000_i1025" DrawAspect="Content" ObjectID="_1513426191" r:id="rId10"/>
        </w:object>
      </w:r>
      <w:r>
        <w:t xml:space="preserve"> этого идеального возмущения. Конечность проводимости сказывается в тонком слое около магнитной поверхности, на которой возмущение не меняется вдоль силовой линии равновесного поля </w:t>
      </w:r>
      <w:r w:rsidR="00E135B5" w:rsidRPr="00776EF0">
        <w:rPr>
          <w:position w:val="-12"/>
        </w:rPr>
        <w:object w:dxaOrig="320" w:dyaOrig="360">
          <v:shape id="_x0000_i1026" type="#_x0000_t75" style="width:15.75pt;height:18pt" o:ole="">
            <v:imagedata r:id="rId11" o:title=""/>
          </v:shape>
          <o:OLEObject Type="Embed" ProgID="Equation.DSMT4" ShapeID="_x0000_i1026" DrawAspect="Content" ObjectID="_1513426192" r:id="rId12"/>
        </w:object>
      </w:r>
      <w:r>
        <w:t xml:space="preserve">. В этом слое идеальная МГД несправедлива, и благодаря происходящей в нем диссипации происходит высвобождение потенциальной энергии </w:t>
      </w:r>
      <w:r w:rsidR="00E135B5" w:rsidRPr="00D647C1">
        <w:rPr>
          <w:position w:val="-12"/>
        </w:rPr>
        <w:object w:dxaOrig="279" w:dyaOrig="360">
          <v:shape id="_x0000_i1027" type="#_x0000_t75" style="width:13.5pt;height:18pt" o:ole="">
            <v:imagedata r:id="rId13" o:title=""/>
          </v:shape>
          <o:OLEObject Type="Embed" ProgID="Equation.DSMT4" ShapeID="_x0000_i1027" DrawAspect="Content" ObjectID="_1513426193" r:id="rId14"/>
        </w:object>
      </w:r>
      <w:r>
        <w:t xml:space="preserve"> с нарастанием возмущения. В цилиндрической модели токамака с круглым сечением, когда возмущение магнитного потенциала имеет вид </w:t>
      </w:r>
      <w:r w:rsidR="00E135B5" w:rsidRPr="00B425C4">
        <w:rPr>
          <w:position w:val="-10"/>
        </w:rPr>
        <w:object w:dxaOrig="2760" w:dyaOrig="320">
          <v:shape id="_x0000_i1028" type="#_x0000_t75" style="width:138pt;height:15.75pt" o:ole="">
            <v:imagedata r:id="rId15" o:title=""/>
          </v:shape>
          <o:OLEObject Type="Embed" ProgID="Equation.DSMT4" ShapeID="_x0000_i1028" DrawAspect="Content" ObjectID="_1513426194" r:id="rId16"/>
        </w:object>
      </w:r>
      <w:r>
        <w:t xml:space="preserve">, </w:t>
      </w:r>
      <w:r w:rsidR="00E135B5" w:rsidRPr="00A76A1D">
        <w:rPr>
          <w:position w:val="-10"/>
        </w:rPr>
        <w:object w:dxaOrig="920" w:dyaOrig="320">
          <v:shape id="_x0000_i1029" type="#_x0000_t75" style="width:45.75pt;height:15.75pt" o:ole="">
            <v:imagedata r:id="rId17" o:title=""/>
          </v:shape>
          <o:OLEObject Type="Embed" ProgID="Equation.DSMT4" ShapeID="_x0000_i1029" DrawAspect="Content" ObjectID="_1513426195" r:id="rId18"/>
        </w:object>
      </w:r>
      <w:r>
        <w:t xml:space="preserve">, условие неустойчивости </w:t>
      </w:r>
      <w:r w:rsidR="00E135B5" w:rsidRPr="00B425C4">
        <w:rPr>
          <w:position w:val="-12"/>
        </w:rPr>
        <w:object w:dxaOrig="660" w:dyaOrig="360">
          <v:shape id="_x0000_i1030" type="#_x0000_t75" style="width:33pt;height:18pt" o:ole="">
            <v:imagedata r:id="rId19" o:title=""/>
          </v:shape>
          <o:OLEObject Type="Embed" ProgID="Equation.DSMT4" ShapeID="_x0000_i1030" DrawAspect="Content" ObjectID="_1513426196" r:id="rId20"/>
        </w:object>
      </w:r>
      <w:r>
        <w:t xml:space="preserve"> сводится к </w:t>
      </w:r>
      <w:r w:rsidR="00E135B5" w:rsidRPr="0085162C">
        <w:rPr>
          <w:position w:val="-14"/>
        </w:rPr>
        <w:object w:dxaOrig="2140" w:dyaOrig="400">
          <v:shape id="_x0000_i1031" type="#_x0000_t75" style="width:105.75pt;height:19.5pt" o:ole="">
            <v:imagedata r:id="rId21" o:title=""/>
          </v:shape>
          <o:OLEObject Type="Embed" ProgID="Equation.DSMT4" ShapeID="_x0000_i1031" DrawAspect="Content" ObjectID="_1513426197" r:id="rId22"/>
        </w:object>
      </w:r>
      <w:r>
        <w:t xml:space="preserve">, где </w:t>
      </w:r>
      <w:r w:rsidR="00E135B5" w:rsidRPr="0085162C">
        <w:rPr>
          <w:position w:val="-12"/>
        </w:rPr>
        <w:object w:dxaOrig="200" w:dyaOrig="360">
          <v:shape id="_x0000_i1032" type="#_x0000_t75" style="width:10.5pt;height:18pt" o:ole="">
            <v:imagedata r:id="rId23" o:title=""/>
          </v:shape>
          <o:OLEObject Type="Embed" ProgID="Equation.DSMT4" ShapeID="_x0000_i1032" DrawAspect="Content" ObjectID="_1513426198" r:id="rId24"/>
        </w:object>
      </w:r>
      <w:r>
        <w:t xml:space="preserve"> </w:t>
      </w:r>
      <w:r w:rsidR="00CA36D4">
        <w:t>—</w:t>
      </w:r>
      <w:r>
        <w:t xml:space="preserve"> радиус резонансной магнитной поверхности </w:t>
      </w:r>
      <w:r w:rsidR="00E135B5" w:rsidRPr="0085162C">
        <w:rPr>
          <w:position w:val="-12"/>
        </w:rPr>
        <w:object w:dxaOrig="1240" w:dyaOrig="360">
          <v:shape id="_x0000_i1033" type="#_x0000_t75" style="width:61.5pt;height:18pt" o:ole="">
            <v:imagedata r:id="rId25" o:title=""/>
          </v:shape>
          <o:OLEObject Type="Embed" ProgID="Equation.DSMT4" ShapeID="_x0000_i1033" DrawAspect="Content" ObjectID="_1513426199" r:id="rId26"/>
        </w:object>
      </w:r>
      <w:r>
        <w:t xml:space="preserve">, </w:t>
      </w:r>
      <w:r w:rsidR="00E135B5" w:rsidRPr="00C029E6">
        <w:rPr>
          <w:position w:val="-10"/>
        </w:rPr>
        <w:object w:dxaOrig="520" w:dyaOrig="320">
          <v:shape id="_x0000_i1034" type="#_x0000_t75" style="width:25.5pt;height:15.75pt" o:ole="">
            <v:imagedata r:id="rId27" o:title=""/>
          </v:shape>
          <o:OLEObject Type="Embed" ProgID="Equation.DSMT4" ShapeID="_x0000_i1034" DrawAspect="Content" ObjectID="_1513426200" r:id="rId28"/>
        </w:object>
      </w:r>
      <w:r>
        <w:t xml:space="preserve"> находится решением уравнения идеальной МГД в областях вне резистивного слоя. </w:t>
      </w:r>
    </w:p>
    <w:p w:rsidR="00856448" w:rsidRDefault="00856448" w:rsidP="00CA36D4">
      <w:pPr>
        <w:pStyle w:val="Zv-bodyreport"/>
      </w:pPr>
      <w:r>
        <w:t xml:space="preserve">Исходя из записанного в системе координат </w:t>
      </w:r>
      <w:r w:rsidR="00E135B5" w:rsidRPr="00A76A1D">
        <w:rPr>
          <w:position w:val="-10"/>
        </w:rPr>
        <w:object w:dxaOrig="639" w:dyaOrig="320">
          <v:shape id="_x0000_i1035" type="#_x0000_t75" style="width:31.5pt;height:15.75pt" o:ole="">
            <v:imagedata r:id="rId29" o:title=""/>
          </v:shape>
          <o:OLEObject Type="Embed" ProgID="Equation.DSMT4" ShapeID="_x0000_i1035" DrawAspect="Content" ObjectID="_1513426201" r:id="rId30"/>
        </w:object>
      </w:r>
      <w:r>
        <w:t xml:space="preserve"> с выпрямленными силовыми линиями магнитного поля </w:t>
      </w:r>
      <w:r w:rsidR="00E135B5" w:rsidRPr="001008B9">
        <w:rPr>
          <w:position w:val="-12"/>
        </w:rPr>
        <w:object w:dxaOrig="320" w:dyaOrig="360">
          <v:shape id="_x0000_i1036" type="#_x0000_t75" style="width:15.75pt;height:18pt" o:ole="">
            <v:imagedata r:id="rId31" o:title=""/>
          </v:shape>
          <o:OLEObject Type="Embed" ProgID="Equation.DSMT4" ShapeID="_x0000_i1036" DrawAspect="Content" ObjectID="_1513426202" r:id="rId32"/>
        </w:object>
      </w:r>
      <w:r>
        <w:t xml:space="preserve"> </w:t>
      </w:r>
      <w:r w:rsidRPr="008B19E6">
        <w:t>(</w:t>
      </w:r>
      <w:r w:rsidR="00E135B5" w:rsidRPr="0017251F">
        <w:rPr>
          <w:position w:val="-6"/>
        </w:rPr>
        <w:object w:dxaOrig="200" w:dyaOrig="220">
          <v:shape id="_x0000_i1037" type="#_x0000_t75" style="width:10.5pt;height:10.5pt" o:ole="">
            <v:imagedata r:id="rId33" o:title=""/>
          </v:shape>
          <o:OLEObject Type="Embed" ProgID="Equation.DSMT4" ShapeID="_x0000_i1037" DrawAspect="Content" ObjectID="_1513426203" r:id="rId34"/>
        </w:object>
      </w:r>
      <w:r>
        <w:t xml:space="preserve"> </w:t>
      </w:r>
      <w:r w:rsidR="00CA36D4">
        <w:t>—</w:t>
      </w:r>
      <w:r>
        <w:t xml:space="preserve"> метка магнитной поверхности,</w:t>
      </w:r>
      <w:r w:rsidRPr="001008B9">
        <w:t xml:space="preserve"> </w:t>
      </w:r>
      <w:r w:rsidR="00E135B5" w:rsidRPr="001008B9">
        <w:rPr>
          <w:position w:val="-6"/>
        </w:rPr>
        <w:object w:dxaOrig="220" w:dyaOrig="279">
          <v:shape id="_x0000_i1038" type="#_x0000_t75" style="width:10.5pt;height:13.5pt" o:ole="">
            <v:imagedata r:id="rId35" o:title=""/>
          </v:shape>
          <o:OLEObject Type="Embed" ProgID="Equation.DSMT4" ShapeID="_x0000_i1038" DrawAspect="Content" ObjectID="_1513426204" r:id="rId36"/>
        </w:object>
      </w:r>
      <w:r w:rsidR="00CA36D4">
        <w:rPr>
          <w:position w:val="-6"/>
        </w:rPr>
        <w:t xml:space="preserve"> </w:t>
      </w:r>
      <w:r w:rsidR="00CA36D4">
        <w:t>—</w:t>
      </w:r>
      <w:r>
        <w:t xml:space="preserve"> полоидальная координата</w:t>
      </w:r>
      <w:r w:rsidRPr="008B19E6">
        <w:t>)</w:t>
      </w:r>
      <w:r>
        <w:t xml:space="preserve"> выражения для потенциальной энергии </w:t>
      </w:r>
      <w:r w:rsidR="00E135B5" w:rsidRPr="00D647C1">
        <w:rPr>
          <w:position w:val="-12"/>
        </w:rPr>
        <w:object w:dxaOrig="279" w:dyaOrig="360">
          <v:shape id="_x0000_i1039" type="#_x0000_t75" style="width:13.5pt;height:18pt" o:ole="">
            <v:imagedata r:id="rId9" o:title=""/>
          </v:shape>
          <o:OLEObject Type="Embed" ProgID="Equation.DSMT4" ShapeID="_x0000_i1039" DrawAspect="Content" ObjectID="_1513426205" r:id="rId37"/>
        </w:object>
      </w:r>
      <w:r>
        <w:t xml:space="preserve"> идеального возмущения бессилового равновесия (</w:t>
      </w:r>
      <w:r w:rsidR="00E135B5" w:rsidRPr="00A76A1D">
        <w:rPr>
          <w:position w:val="-10"/>
        </w:rPr>
        <w:object w:dxaOrig="700" w:dyaOrig="320">
          <v:shape id="_x0000_i1040" type="#_x0000_t75" style="width:34.5pt;height:15.75pt" o:ole="">
            <v:imagedata r:id="rId38" o:title=""/>
          </v:shape>
          <o:OLEObject Type="Embed" ProgID="Equation.DSMT4" ShapeID="_x0000_i1040" DrawAspect="Content" ObjectID="_1513426206" r:id="rId39"/>
        </w:object>
      </w:r>
      <w:r>
        <w:t xml:space="preserve">), при токамачном упорядочении величин, можно показать, что при любой форме сечения условие неустойчивости есть </w:t>
      </w:r>
      <w:r w:rsidR="00E135B5" w:rsidRPr="00192279">
        <w:rPr>
          <w:position w:val="-32"/>
        </w:rPr>
        <w:object w:dxaOrig="2700" w:dyaOrig="700">
          <v:shape id="_x0000_i1041" type="#_x0000_t75" style="width:135pt;height:34.5pt" o:ole="">
            <v:imagedata r:id="rId40" o:title=""/>
          </v:shape>
          <o:OLEObject Type="Embed" ProgID="Equation.DSMT4" ShapeID="_x0000_i1041" DrawAspect="Content" ObjectID="_1513426207" r:id="rId41"/>
        </w:object>
      </w:r>
      <w:r>
        <w:t xml:space="preserve">, где </w:t>
      </w:r>
      <w:r w:rsidR="00E135B5" w:rsidRPr="00A76A1D">
        <w:rPr>
          <w:position w:val="-12"/>
        </w:rPr>
        <w:object w:dxaOrig="800" w:dyaOrig="400">
          <v:shape id="_x0000_i1042" type="#_x0000_t75" style="width:39.75pt;height:19.5pt" o:ole="">
            <v:imagedata r:id="rId42" o:title=""/>
          </v:shape>
          <o:OLEObject Type="Embed" ProgID="Equation.DSMT4" ShapeID="_x0000_i1042" DrawAspect="Content" ObjectID="_1513426208" r:id="rId43"/>
        </w:object>
      </w:r>
      <w:r>
        <w:t xml:space="preserve"> - элементы метрики,</w:t>
      </w:r>
      <w:r w:rsidRPr="00192279">
        <w:t xml:space="preserve"> </w:t>
      </w:r>
      <w:r w:rsidR="00E135B5" w:rsidRPr="00192279">
        <w:rPr>
          <w:position w:val="-14"/>
        </w:rPr>
        <w:object w:dxaOrig="2060" w:dyaOrig="400">
          <v:shape id="_x0000_i1043" type="#_x0000_t75" style="width:102.75pt;height:19.5pt" o:ole="">
            <v:imagedata r:id="rId44" o:title=""/>
          </v:shape>
          <o:OLEObject Type="Embed" ProgID="Equation.DSMT4" ShapeID="_x0000_i1043" DrawAspect="Content" ObjectID="_1513426209" r:id="rId45"/>
        </w:object>
      </w:r>
      <w:r w:rsidRPr="00AA0285">
        <w:t>,</w:t>
      </w:r>
      <w:r>
        <w:t xml:space="preserve"> </w:t>
      </w:r>
      <w:r w:rsidR="00E135B5" w:rsidRPr="001F01CE">
        <w:rPr>
          <w:position w:val="-4"/>
          <w:lang w:val="en-US"/>
        </w:rPr>
        <w:object w:dxaOrig="240" w:dyaOrig="260">
          <v:shape id="_x0000_i1044" type="#_x0000_t75" style="width:12pt;height:13.5pt" o:ole="">
            <v:imagedata r:id="rId46" o:title=""/>
          </v:shape>
          <o:OLEObject Type="Embed" ProgID="Equation.DSMT4" ShapeID="_x0000_i1044" DrawAspect="Content" ObjectID="_1513426210" r:id="rId47"/>
        </w:object>
      </w:r>
      <w:r>
        <w:t xml:space="preserve"> отыскивается решением в тех же координатах уравнений Кадомцева </w:t>
      </w:r>
      <w:r w:rsidR="00CA36D4">
        <w:t>—</w:t>
      </w:r>
      <w:r>
        <w:t xml:space="preserve"> Погуце в областях идеальности возмущения</w:t>
      </w:r>
      <w:r w:rsidRPr="00192279">
        <w:t>:</w:t>
      </w:r>
      <w:r>
        <w:t xml:space="preserve"> между осью </w:t>
      </w:r>
      <w:r w:rsidR="00E135B5" w:rsidRPr="00F22E7C">
        <w:rPr>
          <w:position w:val="-6"/>
        </w:rPr>
        <w:object w:dxaOrig="560" w:dyaOrig="279">
          <v:shape id="_x0000_i1045" type="#_x0000_t75" style="width:27.75pt;height:13.5pt" o:ole="">
            <v:imagedata r:id="rId48" o:title=""/>
          </v:shape>
          <o:OLEObject Type="Embed" ProgID="Equation.DSMT4" ShapeID="_x0000_i1045" DrawAspect="Content" ObjectID="_1513426211" r:id="rId49"/>
        </w:object>
      </w:r>
      <w:r w:rsidRPr="00F22E7C">
        <w:t xml:space="preserve"> </w:t>
      </w:r>
      <w:r>
        <w:t xml:space="preserve">и резистивным слоем (граничные условия </w:t>
      </w:r>
      <w:r w:rsidR="00E135B5" w:rsidRPr="001635BC">
        <w:rPr>
          <w:position w:val="-14"/>
        </w:rPr>
        <w:object w:dxaOrig="2100" w:dyaOrig="380">
          <v:shape id="_x0000_i1046" type="#_x0000_t75" style="width:105pt;height:19.5pt" o:ole="">
            <v:imagedata r:id="rId50" o:title=""/>
          </v:shape>
          <o:OLEObject Type="Embed" ProgID="Equation.DSMT4" ShapeID="_x0000_i1046" DrawAspect="Content" ObjectID="_1513426212" r:id="rId51"/>
        </w:object>
      </w:r>
      <w:r>
        <w:t xml:space="preserve">) и между резистивным слоем и стенкой </w:t>
      </w:r>
      <w:r w:rsidR="00E135B5" w:rsidRPr="001635BC">
        <w:rPr>
          <w:position w:val="-12"/>
        </w:rPr>
        <w:object w:dxaOrig="300" w:dyaOrig="360">
          <v:shape id="_x0000_i1047" type="#_x0000_t75" style="width:15pt;height:18pt" o:ole="">
            <v:imagedata r:id="rId52" o:title=""/>
          </v:shape>
          <o:OLEObject Type="Embed" ProgID="Equation.DSMT4" ShapeID="_x0000_i1047" DrawAspect="Content" ObjectID="_1513426213" r:id="rId53"/>
        </w:object>
      </w:r>
      <w:r>
        <w:t xml:space="preserve"> (граничные условия </w:t>
      </w:r>
      <w:r w:rsidR="00E135B5" w:rsidRPr="001635BC">
        <w:rPr>
          <w:position w:val="-14"/>
        </w:rPr>
        <w:object w:dxaOrig="1900" w:dyaOrig="380">
          <v:shape id="_x0000_i1048" type="#_x0000_t75" style="width:93.75pt;height:19.5pt" o:ole="">
            <v:imagedata r:id="rId54" o:title=""/>
          </v:shape>
          <o:OLEObject Type="Embed" ProgID="Equation.DSMT4" ShapeID="_x0000_i1048" DrawAspect="Content" ObjectID="_1513426214" r:id="rId55"/>
        </w:object>
      </w:r>
      <w:r>
        <w:t>).</w:t>
      </w:r>
      <w:r w:rsidRPr="001635BC">
        <w:t xml:space="preserve"> </w:t>
      </w:r>
      <w:r>
        <w:t xml:space="preserve">Фигурирующая в критерии и в граничных условиях зависимость </w:t>
      </w:r>
      <w:r w:rsidR="00E135B5" w:rsidRPr="0027473B">
        <w:rPr>
          <w:position w:val="-12"/>
        </w:rPr>
        <w:object w:dxaOrig="620" w:dyaOrig="360">
          <v:shape id="_x0000_i1049" type="#_x0000_t75" style="width:30.75pt;height:18pt" o:ole="">
            <v:imagedata r:id="rId56" o:title=""/>
          </v:shape>
          <o:OLEObject Type="Embed" ProgID="Equation.DSMT4" ShapeID="_x0000_i1049" DrawAspect="Content" ObjectID="_1513426215" r:id="rId57"/>
        </w:object>
      </w:r>
      <w:r>
        <w:t xml:space="preserve"> на резонансной поверхности </w:t>
      </w:r>
      <w:r w:rsidR="00E135B5" w:rsidRPr="00F22E7C">
        <w:rPr>
          <w:position w:val="-12"/>
        </w:rPr>
        <w:object w:dxaOrig="639" w:dyaOrig="360">
          <v:shape id="_x0000_i1050" type="#_x0000_t75" style="width:31.5pt;height:18pt" o:ole="">
            <v:imagedata r:id="rId58" o:title=""/>
          </v:shape>
          <o:OLEObject Type="Embed" ProgID="Equation.DSMT4" ShapeID="_x0000_i1050" DrawAspect="Content" ObjectID="_1513426216" r:id="rId59"/>
        </w:object>
      </w:r>
      <w:r w:rsidRPr="00C844B6">
        <w:t xml:space="preserve"> </w:t>
      </w:r>
      <w:r>
        <w:t xml:space="preserve">при заданном тороидальном волновом числе </w:t>
      </w:r>
      <w:r w:rsidR="00E135B5" w:rsidRPr="0027473B">
        <w:rPr>
          <w:position w:val="-6"/>
        </w:rPr>
        <w:object w:dxaOrig="200" w:dyaOrig="220">
          <v:shape id="_x0000_i1051" type="#_x0000_t75" style="width:10.5pt;height:10.5pt" o:ole="">
            <v:imagedata r:id="rId60" o:title=""/>
          </v:shape>
          <o:OLEObject Type="Embed" ProgID="Equation.DSMT4" ShapeID="_x0000_i1051" DrawAspect="Content" ObjectID="_1513426217" r:id="rId61"/>
        </w:object>
      </w:r>
      <w:r>
        <w:t xml:space="preserve"> просто определяется из уравнения </w:t>
      </w:r>
      <w:r w:rsidR="00E135B5" w:rsidRPr="0027473B">
        <w:rPr>
          <w:position w:val="-12"/>
        </w:rPr>
        <w:object w:dxaOrig="1380" w:dyaOrig="360">
          <v:shape id="_x0000_i1052" type="#_x0000_t75" style="width:69pt;height:18pt" o:ole="">
            <v:imagedata r:id="rId62" o:title=""/>
          </v:shape>
          <o:OLEObject Type="Embed" ProgID="Equation.DSMT4" ShapeID="_x0000_i1052" DrawAspect="Content" ObjectID="_1513426218" r:id="rId63"/>
        </w:object>
      </w:r>
      <w:r>
        <w:t xml:space="preserve">. </w:t>
      </w:r>
    </w:p>
    <w:p w:rsidR="00856448" w:rsidRPr="001F01CE" w:rsidRDefault="00856448" w:rsidP="00CA36D4">
      <w:pPr>
        <w:pStyle w:val="Zv-bodyreport"/>
      </w:pPr>
      <w:r>
        <w:t>Приведены примеры расчета устойчивости в зависимости от эллиптичности и треугольности сечения.</w:t>
      </w:r>
    </w:p>
    <w:p w:rsidR="00856448" w:rsidRPr="00CB6ECE" w:rsidRDefault="00856448" w:rsidP="00CB6ECE">
      <w:pPr>
        <w:pStyle w:val="Zv-bodyreport"/>
      </w:pPr>
    </w:p>
    <w:p w:rsidR="00856448" w:rsidRPr="00401388" w:rsidRDefault="00856448" w:rsidP="00401388">
      <w:pPr>
        <w:pStyle w:val="a8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856448" w:rsidRPr="00670A06" w:rsidRDefault="00856448" w:rsidP="000D76E9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Арсенин В.В.</w:t>
      </w:r>
      <w:r w:rsidRPr="00670A06">
        <w:rPr>
          <w:lang w:val="ru-RU"/>
        </w:rPr>
        <w:t xml:space="preserve">     РФ, Москва, НИЦ КИ, </w:t>
      </w:r>
      <w:r>
        <w:rPr>
          <w:lang w:val="ru-RU"/>
        </w:rPr>
        <w:t xml:space="preserve">  </w:t>
      </w:r>
      <w:r w:rsidRPr="00670A06">
        <w:t>Arsenin</w:t>
      </w:r>
      <w:r w:rsidRPr="00670A06">
        <w:rPr>
          <w:lang w:val="ru-RU"/>
        </w:rPr>
        <w:t>_</w:t>
      </w:r>
      <w:r w:rsidRPr="00670A06">
        <w:t>VV</w:t>
      </w:r>
      <w:r w:rsidRPr="00670A06">
        <w:rPr>
          <w:lang w:val="ru-RU"/>
        </w:rPr>
        <w:t>@</w:t>
      </w:r>
      <w:r w:rsidRPr="00670A06">
        <w:t>nrcki</w:t>
      </w:r>
      <w:r w:rsidRPr="00670A06">
        <w:rPr>
          <w:lang w:val="ru-RU"/>
        </w:rPr>
        <w:t>.</w:t>
      </w:r>
      <w:r w:rsidRPr="00670A06">
        <w:t>ru</w:t>
      </w:r>
    </w:p>
    <w:p w:rsidR="00856448" w:rsidRPr="00670A06" w:rsidRDefault="00856448" w:rsidP="00670A06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 xml:space="preserve">Сковорода А.А.     РФ, Москва, НИЦ КИ,   </w:t>
      </w:r>
      <w:r>
        <w:t>Skovoroda</w:t>
      </w:r>
      <w:r w:rsidRPr="00670A06">
        <w:rPr>
          <w:lang w:val="ru-RU"/>
        </w:rPr>
        <w:t>_</w:t>
      </w:r>
      <w:r>
        <w:t>AA</w:t>
      </w:r>
      <w:r w:rsidRPr="00670A06">
        <w:rPr>
          <w:lang w:val="ru-RU"/>
        </w:rPr>
        <w:t>@</w:t>
      </w:r>
      <w:r>
        <w:t>nrcki</w:t>
      </w:r>
      <w:r w:rsidRPr="00670A06">
        <w:rPr>
          <w:lang w:val="ru-RU"/>
        </w:rPr>
        <w:t>.</w:t>
      </w:r>
      <w:r>
        <w:t>ru</w:t>
      </w:r>
    </w:p>
    <w:p w:rsidR="00856448" w:rsidRPr="00670A06" w:rsidRDefault="00856448" w:rsidP="004B72AA">
      <w:pPr>
        <w:pStyle w:val="a3"/>
        <w:tabs>
          <w:tab w:val="clear" w:pos="4677"/>
          <w:tab w:val="clear" w:pos="9355"/>
        </w:tabs>
        <w:spacing w:after="120"/>
      </w:pPr>
    </w:p>
    <w:p w:rsidR="00856448" w:rsidRPr="00670A06" w:rsidRDefault="00856448">
      <w:pPr>
        <w:pStyle w:val="a3"/>
        <w:tabs>
          <w:tab w:val="clear" w:pos="4677"/>
          <w:tab w:val="clear" w:pos="9355"/>
        </w:tabs>
        <w:sectPr w:rsidR="00856448" w:rsidRPr="00670A06">
          <w:headerReference w:type="default" r:id="rId64"/>
          <w:footerReference w:type="even" r:id="rId65"/>
          <w:footerReference w:type="default" r:id="rId66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856448" w:rsidRDefault="00856448" w:rsidP="00ED4AD6">
      <w:pPr>
        <w:pStyle w:val="Zv-Titlereport"/>
        <w:rPr>
          <w:lang w:val="en-US"/>
        </w:rPr>
      </w:pPr>
      <w:r>
        <w:rPr>
          <w:lang w:val="en-US"/>
        </w:rPr>
        <w:lastRenderedPageBreak/>
        <w:t>Tearing Instability IN A TOKAMAK WITH NONCIRCULAR CROSS-Section</w:t>
      </w:r>
    </w:p>
    <w:p w:rsidR="00856448" w:rsidRDefault="00856448" w:rsidP="00ED4AD6">
      <w:pPr>
        <w:pStyle w:val="Zv-Author"/>
        <w:rPr>
          <w:lang w:val="en-US"/>
        </w:rPr>
      </w:pPr>
      <w:r w:rsidRPr="00ED4AD6">
        <w:rPr>
          <w:u w:val="single"/>
          <w:lang w:val="en-US"/>
        </w:rPr>
        <w:t>V</w:t>
      </w:r>
      <w:r w:rsidRPr="00CA36D4">
        <w:rPr>
          <w:u w:val="single"/>
          <w:lang w:val="en-US"/>
        </w:rPr>
        <w:t>.V</w:t>
      </w:r>
      <w:r w:rsidR="00CA36D4" w:rsidRPr="00CA36D4">
        <w:rPr>
          <w:u w:val="single"/>
          <w:lang w:val="en-US"/>
        </w:rPr>
        <w:t>.</w:t>
      </w:r>
      <w:r w:rsidR="00CA36D4" w:rsidRPr="008507AD">
        <w:rPr>
          <w:u w:val="single"/>
          <w:lang w:val="en-US"/>
        </w:rPr>
        <w:t xml:space="preserve"> </w:t>
      </w:r>
      <w:r w:rsidR="00CA36D4" w:rsidRPr="00CA36D4">
        <w:rPr>
          <w:u w:val="single"/>
          <w:lang w:val="en-US"/>
        </w:rPr>
        <w:t>Arsenin</w:t>
      </w:r>
      <w:r w:rsidR="00CA36D4" w:rsidRPr="00CA36D4">
        <w:rPr>
          <w:lang w:val="en-US"/>
        </w:rPr>
        <w:t xml:space="preserve"> </w:t>
      </w:r>
      <w:r w:rsidR="00CA36D4">
        <w:rPr>
          <w:lang w:val="en-US"/>
        </w:rPr>
        <w:t>and</w:t>
      </w:r>
      <w:r>
        <w:rPr>
          <w:lang w:val="en-US"/>
        </w:rPr>
        <w:t xml:space="preserve"> A.A.</w:t>
      </w:r>
      <w:r w:rsidR="00CA36D4" w:rsidRPr="00CA36D4">
        <w:rPr>
          <w:lang w:val="en-US"/>
        </w:rPr>
        <w:t xml:space="preserve"> </w:t>
      </w:r>
      <w:r w:rsidR="00CA36D4">
        <w:rPr>
          <w:lang w:val="en-US"/>
        </w:rPr>
        <w:t>Skovoroda</w:t>
      </w:r>
    </w:p>
    <w:p w:rsidR="00856448" w:rsidRPr="00ED4AD6" w:rsidRDefault="00CA36D4" w:rsidP="00ED4AD6">
      <w:pPr>
        <w:pStyle w:val="Zv-Organization"/>
        <w:rPr>
          <w:lang w:val="en-US"/>
        </w:rPr>
      </w:pPr>
      <w:r w:rsidRPr="008507AD">
        <w:rPr>
          <w:szCs w:val="24"/>
          <w:lang w:val="en-US"/>
        </w:rPr>
        <w:t>National Research Centre Kurchatov Institute, Moscow, Russia</w:t>
      </w:r>
      <w:r w:rsidR="00856448">
        <w:rPr>
          <w:lang w:val="en-US"/>
        </w:rPr>
        <w:t>, e-mail: Arsenin_VV@nrcki.ru; Skovoroda_AA@nrcki.ru</w:t>
      </w:r>
    </w:p>
    <w:p w:rsidR="00856448" w:rsidRPr="00401388" w:rsidRDefault="00856448" w:rsidP="00401388">
      <w:pPr>
        <w:pStyle w:val="a8"/>
        <w:rPr>
          <w:b/>
          <w:lang w:val="en-US"/>
        </w:rPr>
      </w:pPr>
      <w:r w:rsidRPr="00ED4AD6"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856448" w:rsidRDefault="00856448" w:rsidP="002974BD">
      <w:pPr>
        <w:pStyle w:val="2"/>
      </w:pPr>
      <w:r>
        <w:t xml:space="preserve">Arsenin V.V.     RF,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 xml:space="preserve">, NRC KI,   e-mail: Arsenin_VV@nrcki.ru </w:t>
      </w:r>
    </w:p>
    <w:p w:rsidR="00856448" w:rsidRPr="002974BD" w:rsidRDefault="00856448" w:rsidP="002974BD">
      <w:pPr>
        <w:pStyle w:val="2"/>
      </w:pPr>
      <w:r>
        <w:t xml:space="preserve">Skovoroda A.A.     RF, </w:t>
      </w:r>
      <w:smartTag w:uri="urn:schemas-microsoft-com:office:smarttags" w:element="place">
        <w:smartTag w:uri="urn:schemas-microsoft-com:office:smarttags" w:element="City">
          <w:r>
            <w:t>Moscow</w:t>
          </w:r>
        </w:smartTag>
      </w:smartTag>
      <w:r>
        <w:t>, NRC KI,   e-mail: Skovoroda_AA@nrcki.ru</w:t>
      </w:r>
    </w:p>
    <w:sectPr w:rsidR="00856448" w:rsidRPr="002974BD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51" w:rsidRDefault="00BB3D51">
      <w:r>
        <w:separator/>
      </w:r>
    </w:p>
  </w:endnote>
  <w:endnote w:type="continuationSeparator" w:id="0">
    <w:p w:rsidR="00BB3D51" w:rsidRDefault="00BB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48" w:rsidRDefault="00E43CF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4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448" w:rsidRDefault="0085644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48" w:rsidRDefault="00E43CF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4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07AD">
      <w:rPr>
        <w:rStyle w:val="a7"/>
        <w:noProof/>
      </w:rPr>
      <w:t>4</w:t>
    </w:r>
    <w:r>
      <w:rPr>
        <w:rStyle w:val="a7"/>
      </w:rPr>
      <w:fldChar w:fldCharType="end"/>
    </w:r>
  </w:p>
  <w:p w:rsidR="00856448" w:rsidRDefault="00856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51" w:rsidRDefault="00BB3D51">
      <w:r>
        <w:separator/>
      </w:r>
    </w:p>
  </w:footnote>
  <w:footnote w:type="continuationSeparator" w:id="0">
    <w:p w:rsidR="00BB3D51" w:rsidRDefault="00BB3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48" w:rsidRDefault="0085644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392D5D">
      <w:rPr>
        <w:sz w:val="20"/>
      </w:rPr>
      <w:t>8</w:t>
    </w:r>
    <w:r>
      <w:rPr>
        <w:sz w:val="20"/>
      </w:rPr>
      <w:t xml:space="preserve"> – 1</w:t>
    </w:r>
    <w:r w:rsidRPr="00392D5D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392D5D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856448" w:rsidRDefault="00E43CFD">
    <w:pPr>
      <w:pStyle w:val="a3"/>
      <w:jc w:val="center"/>
      <w:rPr>
        <w:sz w:val="20"/>
        <w:lang w:val="en-US"/>
      </w:rPr>
    </w:pPr>
    <w:r w:rsidRPr="00E43CFD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2ADB"/>
    <w:rsid w:val="00037DCC"/>
    <w:rsid w:val="00043701"/>
    <w:rsid w:val="00081B16"/>
    <w:rsid w:val="000C7078"/>
    <w:rsid w:val="000D76E9"/>
    <w:rsid w:val="000E495B"/>
    <w:rsid w:val="001008B9"/>
    <w:rsid w:val="001635BC"/>
    <w:rsid w:val="0017251F"/>
    <w:rsid w:val="00192279"/>
    <w:rsid w:val="001C0CCB"/>
    <w:rsid w:val="001C6891"/>
    <w:rsid w:val="001F01CE"/>
    <w:rsid w:val="00220629"/>
    <w:rsid w:val="00247225"/>
    <w:rsid w:val="00257C4A"/>
    <w:rsid w:val="002626B2"/>
    <w:rsid w:val="0027473B"/>
    <w:rsid w:val="002974BD"/>
    <w:rsid w:val="002D3AF5"/>
    <w:rsid w:val="002F20E6"/>
    <w:rsid w:val="003800F3"/>
    <w:rsid w:val="00392D5D"/>
    <w:rsid w:val="003B5B93"/>
    <w:rsid w:val="003C1B47"/>
    <w:rsid w:val="003D2E38"/>
    <w:rsid w:val="003F6089"/>
    <w:rsid w:val="00401388"/>
    <w:rsid w:val="00417EF5"/>
    <w:rsid w:val="00446025"/>
    <w:rsid w:val="00447ABC"/>
    <w:rsid w:val="004A77D1"/>
    <w:rsid w:val="004B72AA"/>
    <w:rsid w:val="004F3521"/>
    <w:rsid w:val="004F4E29"/>
    <w:rsid w:val="00567C6F"/>
    <w:rsid w:val="0058676C"/>
    <w:rsid w:val="005C564C"/>
    <w:rsid w:val="00654A7B"/>
    <w:rsid w:val="00670A06"/>
    <w:rsid w:val="006C7F72"/>
    <w:rsid w:val="00701842"/>
    <w:rsid w:val="00732A2E"/>
    <w:rsid w:val="00776EF0"/>
    <w:rsid w:val="007B6378"/>
    <w:rsid w:val="00802D35"/>
    <w:rsid w:val="008507AD"/>
    <w:rsid w:val="0085162C"/>
    <w:rsid w:val="00856448"/>
    <w:rsid w:val="008A2056"/>
    <w:rsid w:val="008B19E6"/>
    <w:rsid w:val="008C4488"/>
    <w:rsid w:val="00915861"/>
    <w:rsid w:val="009B190F"/>
    <w:rsid w:val="00A76A1D"/>
    <w:rsid w:val="00AA0285"/>
    <w:rsid w:val="00B425C4"/>
    <w:rsid w:val="00B622ED"/>
    <w:rsid w:val="00B9584E"/>
    <w:rsid w:val="00BB3D51"/>
    <w:rsid w:val="00BB569F"/>
    <w:rsid w:val="00BD50FA"/>
    <w:rsid w:val="00C029E6"/>
    <w:rsid w:val="00C103CD"/>
    <w:rsid w:val="00C232A0"/>
    <w:rsid w:val="00C844B6"/>
    <w:rsid w:val="00CA36D4"/>
    <w:rsid w:val="00CB6ECE"/>
    <w:rsid w:val="00D47F19"/>
    <w:rsid w:val="00D647C1"/>
    <w:rsid w:val="00E1331D"/>
    <w:rsid w:val="00E135B5"/>
    <w:rsid w:val="00E43CFD"/>
    <w:rsid w:val="00E7021A"/>
    <w:rsid w:val="00E87733"/>
    <w:rsid w:val="00ED4AD6"/>
    <w:rsid w:val="00F22E7C"/>
    <w:rsid w:val="00F411B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43C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E43C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3C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3CFD"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CFD"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43CFD"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unhideWhenUsed/>
    <w:rsid w:val="00850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theme" Target="theme/theme1.xml"/><Relationship Id="rId7" Type="http://schemas.openxmlformats.org/officeDocument/2006/relationships/hyperlink" Target="mailto:Arsenin_VV@nrcki.r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eader" Target="header1.xml"/><Relationship Id="rId8" Type="http://schemas.openxmlformats.org/officeDocument/2006/relationships/hyperlink" Target="mailto:Skovoroda_AA@nrcki.ru" TargetMode="External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4</Pages>
  <Words>312</Words>
  <Characters>3047</Characters>
  <Application>Microsoft Office Word</Application>
  <DocSecurity>0</DocSecurity>
  <Lines>25</Lines>
  <Paragraphs>6</Paragraphs>
  <ScaleCrop>false</ScaleCrop>
  <Company>k13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ТИРИНГ-НЕУСТОЙЧИВОСТЬ В ТОКАМАКЕ С НЕКРУГЛЫМ СЕЧЕНИЕМ</dc:title>
  <dc:subject/>
  <dc:creator>Сергей Сатунин</dc:creator>
  <cp:keywords/>
  <dc:description/>
  <cp:lastModifiedBy>Сергей Сатунин</cp:lastModifiedBy>
  <cp:revision>2</cp:revision>
  <dcterms:created xsi:type="dcterms:W3CDTF">2016-01-04T12:23:00Z</dcterms:created>
  <dcterms:modified xsi:type="dcterms:W3CDTF">2016-01-04T12:23:00Z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