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D1" w:rsidRDefault="002A111A" w:rsidP="00976AD1">
      <w:pPr>
        <w:pStyle w:val="Zv-Titlereport"/>
        <w:rPr>
          <w:lang w:val="en-US"/>
        </w:rPr>
      </w:pPr>
      <w:r w:rsidRPr="002A111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2A111A" w:rsidRPr="00824DF5" w:rsidRDefault="002A111A" w:rsidP="003B6459">
                  <w:pPr>
                    <w:spacing w:before="80"/>
                    <w:rPr>
                      <w:sz w:val="22"/>
                      <w:szCs w:val="22"/>
                    </w:rPr>
                  </w:pPr>
                  <w:r w:rsidRPr="00824DF5">
                    <w:rPr>
                      <w:sz w:val="22"/>
                      <w:szCs w:val="22"/>
                    </w:rPr>
                    <w:t xml:space="preserve">DOI: </w:t>
                  </w:r>
                  <w:r w:rsidRPr="002A111A">
                    <w:rPr>
                      <w:sz w:val="22"/>
                      <w:szCs w:val="22"/>
                    </w:rPr>
                    <w:t>10.34854/ICPAF.2023.50.2023.1.1.263</w:t>
                  </w:r>
                </w:p>
              </w:txbxContent>
            </v:textbox>
            <w10:anchorlock/>
          </v:shape>
        </w:pict>
      </w:r>
      <w:r w:rsidR="00976AD1" w:rsidRPr="0078394A">
        <w:rPr>
          <w:lang w:val="en-GB"/>
        </w:rPr>
        <w:t xml:space="preserve">DEVELOPMENT </w:t>
      </w:r>
      <w:r w:rsidR="00976AD1" w:rsidRPr="002A111A">
        <w:rPr>
          <w:lang w:val="en-US"/>
        </w:rPr>
        <w:t>AND</w:t>
      </w:r>
      <w:r w:rsidR="00976AD1" w:rsidRPr="0078394A">
        <w:rPr>
          <w:lang w:val="en-GB"/>
        </w:rPr>
        <w:t xml:space="preserve"> CREATION OF A COMPLEX OF DIAGNOSTIC EQUIPMENT FOR SPECTROSCOPIC DIAGNOSTICS </w:t>
      </w:r>
      <w:r w:rsidR="00976AD1">
        <w:rPr>
          <w:lang w:val="en-GB"/>
        </w:rPr>
        <w:t>O</w:t>
      </w:r>
      <w:r w:rsidR="00976AD1">
        <w:rPr>
          <w:lang w:val="en-US"/>
        </w:rPr>
        <w:t>N</w:t>
      </w:r>
      <w:r w:rsidR="00976AD1" w:rsidRPr="0078394A">
        <w:rPr>
          <w:lang w:val="en-GB"/>
        </w:rPr>
        <w:t xml:space="preserve"> </w:t>
      </w:r>
      <w:r w:rsidR="00976AD1">
        <w:rPr>
          <w:lang w:val="en-US"/>
        </w:rPr>
        <w:t>FUSION FACILITY</w:t>
      </w:r>
      <w:r>
        <w:rPr>
          <w:lang w:val="en-US"/>
        </w:rPr>
        <w:t xml:space="preserve"> </w:t>
      </w:r>
      <w:r>
        <w:rPr>
          <w:rStyle w:val="aa"/>
          <w:lang w:val="en-US"/>
        </w:rPr>
        <w:footnoteReference w:customMarkFollows="1" w:id="1"/>
        <w:t>*)</w:t>
      </w:r>
    </w:p>
    <w:p w:rsidR="00976AD1" w:rsidRPr="00787D89" w:rsidRDefault="00976AD1" w:rsidP="00976AD1">
      <w:pPr>
        <w:pStyle w:val="Zv-Author"/>
        <w:rPr>
          <w:lang w:val="en-US"/>
        </w:rPr>
      </w:pPr>
      <w:r w:rsidRPr="00F42E26">
        <w:rPr>
          <w:vertAlign w:val="superscript"/>
          <w:lang w:val="en-US"/>
        </w:rPr>
        <w:t>1</w:t>
      </w:r>
      <w:r>
        <w:rPr>
          <w:lang w:val="en-US"/>
        </w:rPr>
        <w:t>Tugarinov</w:t>
      </w:r>
      <w:r w:rsidRPr="00F42E26">
        <w:rPr>
          <w:lang w:val="en-US"/>
        </w:rPr>
        <w:t xml:space="preserve"> </w:t>
      </w:r>
      <w:r>
        <w:rPr>
          <w:lang w:val="en-US"/>
        </w:rPr>
        <w:t>S</w:t>
      </w:r>
      <w:r w:rsidRPr="00117FA3">
        <w:rPr>
          <w:lang w:val="en-US"/>
        </w:rPr>
        <w:t>.</w:t>
      </w:r>
      <w:r>
        <w:rPr>
          <w:lang w:val="en-US"/>
        </w:rPr>
        <w:t>N</w:t>
      </w:r>
      <w:r w:rsidRPr="00117FA3">
        <w:rPr>
          <w:lang w:val="en-US"/>
        </w:rPr>
        <w:t>.,</w:t>
      </w:r>
      <w:r w:rsidRPr="00F42E26">
        <w:rPr>
          <w:lang w:val="en-US"/>
        </w:rPr>
        <w:t xml:space="preserve"> </w:t>
      </w:r>
      <w:r w:rsidRPr="00F42E26">
        <w:rPr>
          <w:vertAlign w:val="superscript"/>
          <w:lang w:val="en-US"/>
        </w:rPr>
        <w:t>2</w:t>
      </w:r>
      <w:r w:rsidRPr="00787D89">
        <w:rPr>
          <w:lang w:val="en-US"/>
        </w:rPr>
        <w:t>Naumenko</w:t>
      </w:r>
      <w:r w:rsidRPr="00F42E26">
        <w:rPr>
          <w:lang w:val="en-US"/>
        </w:rPr>
        <w:t xml:space="preserve"> </w:t>
      </w:r>
      <w:r w:rsidRPr="00787D89">
        <w:rPr>
          <w:lang w:val="en-US"/>
        </w:rPr>
        <w:t>N.N.</w:t>
      </w:r>
      <w:r>
        <w:rPr>
          <w:lang w:val="en-US"/>
        </w:rPr>
        <w:t>,</w:t>
      </w:r>
      <w:r w:rsidRPr="00F42E26">
        <w:rPr>
          <w:lang w:val="en-US"/>
        </w:rPr>
        <w:t xml:space="preserve"> </w:t>
      </w:r>
      <w:r>
        <w:rPr>
          <w:vertAlign w:val="superscript"/>
          <w:lang w:val="en-US"/>
        </w:rPr>
        <w:t>1</w:t>
      </w:r>
      <w:r>
        <w:rPr>
          <w:lang w:val="en-US"/>
        </w:rPr>
        <w:t>Krasilnikov</w:t>
      </w:r>
      <w:r w:rsidRPr="00F42E26">
        <w:rPr>
          <w:lang w:val="en-US"/>
        </w:rPr>
        <w:t xml:space="preserve"> </w:t>
      </w:r>
      <w:r>
        <w:rPr>
          <w:lang w:val="en-US"/>
        </w:rPr>
        <w:t>A</w:t>
      </w:r>
      <w:r w:rsidRPr="00117FA3">
        <w:rPr>
          <w:lang w:val="en-US"/>
        </w:rPr>
        <w:t>.</w:t>
      </w:r>
      <w:r>
        <w:rPr>
          <w:lang w:val="en-US"/>
        </w:rPr>
        <w:t>V</w:t>
      </w:r>
      <w:r w:rsidRPr="00117FA3">
        <w:rPr>
          <w:lang w:val="en-US"/>
        </w:rPr>
        <w:t xml:space="preserve">., </w:t>
      </w:r>
      <w:r>
        <w:rPr>
          <w:vertAlign w:val="superscript"/>
          <w:lang w:val="en-US"/>
        </w:rPr>
        <w:t>1</w:t>
      </w:r>
      <w:r>
        <w:rPr>
          <w:lang w:val="en-US"/>
        </w:rPr>
        <w:t>Kuzmin</w:t>
      </w:r>
      <w:r w:rsidRPr="00F42E26">
        <w:rPr>
          <w:lang w:val="en-US"/>
        </w:rPr>
        <w:t xml:space="preserve"> </w:t>
      </w:r>
      <w:r>
        <w:rPr>
          <w:lang w:val="en-US"/>
        </w:rPr>
        <w:t>N</w:t>
      </w:r>
      <w:r w:rsidRPr="00117FA3">
        <w:rPr>
          <w:lang w:val="en-US"/>
        </w:rPr>
        <w:t>.</w:t>
      </w:r>
      <w:r>
        <w:rPr>
          <w:lang w:val="en-US"/>
        </w:rPr>
        <w:t>V</w:t>
      </w:r>
      <w:r w:rsidRPr="00117FA3">
        <w:rPr>
          <w:lang w:val="en-US"/>
        </w:rPr>
        <w:t>.,</w:t>
      </w:r>
      <w:r w:rsidRPr="00F42E26">
        <w:rPr>
          <w:lang w:val="en-US"/>
        </w:rPr>
        <w:t xml:space="preserve"> </w:t>
      </w:r>
      <w:r>
        <w:rPr>
          <w:vertAlign w:val="superscript"/>
          <w:lang w:val="en-US"/>
        </w:rPr>
        <w:t>1</w:t>
      </w:r>
      <w:r>
        <w:rPr>
          <w:lang w:val="en-US"/>
        </w:rPr>
        <w:t>Serov</w:t>
      </w:r>
      <w:r w:rsidRPr="00F42E26">
        <w:rPr>
          <w:lang w:val="en-US"/>
        </w:rPr>
        <w:t xml:space="preserve"> </w:t>
      </w:r>
      <w:r>
        <w:rPr>
          <w:lang w:val="en-US"/>
        </w:rPr>
        <w:t>V</w:t>
      </w:r>
      <w:r w:rsidRPr="00117FA3">
        <w:rPr>
          <w:lang w:val="en-US"/>
        </w:rPr>
        <w:t>.</w:t>
      </w:r>
      <w:r>
        <w:rPr>
          <w:lang w:val="en-US"/>
        </w:rPr>
        <w:t>V</w:t>
      </w:r>
      <w:r w:rsidRPr="00117FA3">
        <w:rPr>
          <w:lang w:val="en-US"/>
        </w:rPr>
        <w:t>.</w:t>
      </w:r>
    </w:p>
    <w:p w:rsidR="00976AD1" w:rsidRPr="00117FA3" w:rsidRDefault="00976AD1" w:rsidP="00976AD1">
      <w:pPr>
        <w:pStyle w:val="Zv-Organization"/>
        <w:rPr>
          <w:lang w:val="en-US"/>
        </w:rPr>
      </w:pPr>
      <w:r w:rsidRPr="00117FA3">
        <w:rPr>
          <w:vertAlign w:val="superscript"/>
          <w:lang w:val="en-US"/>
        </w:rPr>
        <w:t>1</w:t>
      </w:r>
      <w:r w:rsidRPr="00117FA3">
        <w:rPr>
          <w:szCs w:val="24"/>
          <w:lang w:val="en-US"/>
        </w:rPr>
        <w:t>Institution</w:t>
      </w:r>
      <w:r>
        <w:rPr>
          <w:szCs w:val="24"/>
          <w:vertAlign w:val="superscript"/>
          <w:lang w:val="en-US"/>
        </w:rPr>
        <w:t xml:space="preserve"> </w:t>
      </w:r>
      <w:r>
        <w:rPr>
          <w:szCs w:val="24"/>
          <w:lang w:val="en-US"/>
        </w:rPr>
        <w:t>Project</w:t>
      </w:r>
      <w:r w:rsidRPr="00117FA3">
        <w:rPr>
          <w:szCs w:val="24"/>
          <w:lang w:val="en-US"/>
        </w:rPr>
        <w:t xml:space="preserve"> </w:t>
      </w:r>
      <w:r>
        <w:rPr>
          <w:szCs w:val="24"/>
          <w:lang w:val="en-US"/>
        </w:rPr>
        <w:t xml:space="preserve">center </w:t>
      </w:r>
      <w:r w:rsidRPr="00117FA3">
        <w:rPr>
          <w:szCs w:val="24"/>
          <w:lang w:val="en-US"/>
        </w:rPr>
        <w:t>«</w:t>
      </w:r>
      <w:r>
        <w:rPr>
          <w:szCs w:val="24"/>
          <w:lang w:val="en-US"/>
        </w:rPr>
        <w:t>ITER</w:t>
      </w:r>
      <w:r w:rsidRPr="00117FA3">
        <w:rPr>
          <w:szCs w:val="24"/>
          <w:lang w:val="en-US"/>
        </w:rPr>
        <w:t>»</w:t>
      </w:r>
      <w:r w:rsidRPr="00F42E26">
        <w:rPr>
          <w:szCs w:val="24"/>
          <w:lang w:val="en-US"/>
        </w:rPr>
        <w:t>,</w:t>
      </w:r>
      <w:r>
        <w:rPr>
          <w:szCs w:val="24"/>
          <w:lang w:val="en-US"/>
        </w:rPr>
        <w:t xml:space="preserve"> Moscow,</w:t>
      </w:r>
      <w:r w:rsidRPr="00F42E26">
        <w:rPr>
          <w:szCs w:val="24"/>
          <w:lang w:val="en-US"/>
        </w:rPr>
        <w:t xml:space="preserve"> </w:t>
      </w:r>
      <w:r>
        <w:rPr>
          <w:szCs w:val="24"/>
          <w:lang w:val="en-US"/>
        </w:rPr>
        <w:t>RF</w:t>
      </w:r>
      <w:r w:rsidRPr="00117FA3">
        <w:rPr>
          <w:szCs w:val="24"/>
          <w:lang w:val="en-US"/>
        </w:rPr>
        <w:br/>
      </w:r>
      <w:r w:rsidRPr="00117FA3">
        <w:rPr>
          <w:szCs w:val="24"/>
          <w:vertAlign w:val="superscript"/>
          <w:lang w:val="en-US"/>
        </w:rPr>
        <w:t>2</w:t>
      </w:r>
      <w:r>
        <w:rPr>
          <w:szCs w:val="24"/>
          <w:lang w:val="en-US"/>
        </w:rPr>
        <w:t>ZAO</w:t>
      </w:r>
      <w:r w:rsidRPr="00117FA3">
        <w:rPr>
          <w:szCs w:val="24"/>
          <w:lang w:val="en-US"/>
        </w:rPr>
        <w:t xml:space="preserve"> «</w:t>
      </w:r>
      <w:r>
        <w:rPr>
          <w:szCs w:val="24"/>
          <w:lang w:val="en-US"/>
        </w:rPr>
        <w:t>Solar</w:t>
      </w:r>
      <w:r w:rsidRPr="00117FA3">
        <w:rPr>
          <w:szCs w:val="24"/>
          <w:lang w:val="en-US"/>
        </w:rPr>
        <w:t>»</w:t>
      </w:r>
      <w:r>
        <w:rPr>
          <w:szCs w:val="24"/>
          <w:lang w:val="en-US"/>
        </w:rPr>
        <w:t>, Minsk, RB</w:t>
      </w:r>
    </w:p>
    <w:p w:rsidR="00976AD1" w:rsidRPr="002A111A" w:rsidRDefault="00976AD1" w:rsidP="00976AD1">
      <w:pPr>
        <w:pStyle w:val="Zv-bodyreport"/>
        <w:rPr>
          <w:lang w:val="en-US"/>
        </w:rPr>
      </w:pPr>
      <w:r w:rsidRPr="002A111A">
        <w:rPr>
          <w:lang w:val="en-US"/>
        </w:rPr>
        <w:t>Here we describe the development and creation of a diagnostic equipment complex for spectroscopic diagnostics on a fusion facility. The complex consists of the: high-etendue high-resolution spectrometer-polychromator (HES), developed for the Charge eXchange Recombination Spectroscopy (CXRS) diagnostics of plasma and providing simultaneous measurements in three spectral ranges 468 ± 5 nm, 529 ± 5 nm and 656 ± 6 nm [1]; high-etendue high-resolution scanning VIS-NIR spectrometer; high-precision remote positioning system for optical elements.</w:t>
      </w:r>
    </w:p>
    <w:p w:rsidR="00976AD1" w:rsidRPr="002A111A" w:rsidRDefault="00976AD1" w:rsidP="00976AD1">
      <w:pPr>
        <w:pStyle w:val="Zv-bodyreport"/>
        <w:rPr>
          <w:lang w:val="en-US"/>
        </w:rPr>
      </w:pPr>
      <w:r w:rsidRPr="002A111A">
        <w:rPr>
          <w:lang w:val="en-US"/>
        </w:rPr>
        <w:t>Originally, we have created this equipment complex for the CXRS diagnostics at ITER. Ion temperature profiles, poloidal and toroidal plasma rotation velocities and low-Z impurity densities are the key plasma characteristics measured with the CXRS technique. Excellent performance of the created diagnostic complex has been validated in the laboratory tests and during real-life experiments at T-10 tokamak.</w:t>
      </w:r>
    </w:p>
    <w:p w:rsidR="00976AD1" w:rsidRPr="002A111A" w:rsidRDefault="00976AD1" w:rsidP="00976AD1">
      <w:pPr>
        <w:pStyle w:val="Zv-bodyreport"/>
        <w:rPr>
          <w:lang w:val="en-US"/>
        </w:rPr>
      </w:pPr>
      <w:r w:rsidRPr="002A111A">
        <w:rPr>
          <w:lang w:val="en-US"/>
        </w:rPr>
        <w:t>We plan to exploit the created diagnostic equipment complex at both T15MD tokamak, soon coming into operation, and at TRT tokamak, being currently designed.</w:t>
      </w:r>
    </w:p>
    <w:p w:rsidR="00976AD1" w:rsidRPr="002A111A" w:rsidRDefault="00976AD1" w:rsidP="00976AD1">
      <w:pPr>
        <w:pStyle w:val="Zv-bodyreport"/>
        <w:rPr>
          <w:lang w:val="en-US"/>
        </w:rPr>
      </w:pPr>
      <w:r w:rsidRPr="002A111A">
        <w:rPr>
          <w:lang w:val="en-US"/>
        </w:rPr>
        <w:t>Here we present the laboratory characterization of the created diagnostic equipment complex, as well as the experimental results we achieved employing the developed complex for plasma physics research at T-10 tokamak [2,3].</w:t>
      </w:r>
    </w:p>
    <w:p w:rsidR="00976AD1" w:rsidRPr="002A111A" w:rsidRDefault="00976AD1" w:rsidP="00976AD1">
      <w:pPr>
        <w:pStyle w:val="Zv-bodyreport"/>
        <w:rPr>
          <w:lang w:val="en-US"/>
        </w:rPr>
      </w:pPr>
      <w:r w:rsidRPr="002A111A">
        <w:rPr>
          <w:lang w:val="en-US"/>
        </w:rPr>
        <w:t>The described diagnostic equipment complex, being primarily developed for the CXRS plasma diagnostics, can successfully be used for a wide range of applied spectroscopy problems, both for plasma physics research and various light emitting media property studies.</w:t>
      </w:r>
    </w:p>
    <w:p w:rsidR="00976AD1" w:rsidRPr="002A111A" w:rsidRDefault="00976AD1" w:rsidP="00976AD1">
      <w:pPr>
        <w:pStyle w:val="Zv-bodyreport"/>
        <w:rPr>
          <w:lang w:val="en-US"/>
        </w:rPr>
      </w:pPr>
      <w:r w:rsidRPr="002A111A">
        <w:rPr>
          <w:lang w:val="en-US"/>
        </w:rPr>
        <w:t>The work was carried out in accordance with the Civil Code No. N.4a.241.19.22.1123 "Development, pilot production, testing and preparation for the supply of special equipment to ensure the fulfillment of Russian obligations under the ITER project in 2022" dated 02/14/2022.</w:t>
      </w:r>
    </w:p>
    <w:p w:rsidR="00976AD1" w:rsidRPr="00E32C7F" w:rsidRDefault="00976AD1" w:rsidP="00976AD1">
      <w:pPr>
        <w:pStyle w:val="Zv-TitleReferences-ru"/>
        <w:rPr>
          <w:lang w:val="en-US"/>
        </w:rPr>
      </w:pPr>
      <w:r>
        <w:rPr>
          <w:lang w:val="en-US"/>
        </w:rPr>
        <w:t>References</w:t>
      </w:r>
    </w:p>
    <w:p w:rsidR="00976AD1" w:rsidRDefault="00976AD1" w:rsidP="00976AD1">
      <w:pPr>
        <w:pStyle w:val="Zv-References-en"/>
      </w:pPr>
      <w:r w:rsidRPr="00E73D00">
        <w:t>Tugarinov S.N., Belokopytov A.A., Kulakov D.M., Lukin A.V., Naumenko N.N., Sattarov F.A., Serov V.V., Usoltseva M.A., Khabanov F.O., Shigapova N.M., and Yartsev V.P. // Instr. Exp. Tech. 2016. V. 59. № 1. P. 104. https://doi.org/10.1134/S0020441216010152</w:t>
      </w:r>
      <w:r>
        <w:t>.</w:t>
      </w:r>
    </w:p>
    <w:p w:rsidR="00976AD1" w:rsidRPr="002A111A" w:rsidRDefault="00976AD1" w:rsidP="00976AD1">
      <w:pPr>
        <w:pStyle w:val="Zv-References-en"/>
        <w:rPr>
          <w:lang w:val="ru-RU"/>
        </w:rPr>
      </w:pPr>
      <w:r w:rsidRPr="002A111A">
        <w:rPr>
          <w:iCs/>
          <w:lang w:val="ru-RU"/>
        </w:rPr>
        <w:t xml:space="preserve">Л.А. Ключников, В.А. Крупин, К.В. Коробов и др. </w:t>
      </w:r>
      <w:r w:rsidRPr="002A111A">
        <w:rPr>
          <w:lang w:val="ru-RU"/>
        </w:rPr>
        <w:t>// ВАНТ. Сер. Термоядерный синтез. 2016. т. 39, вып. 1. с. 95 – 104.</w:t>
      </w:r>
      <w:r w:rsidRPr="00F42E26">
        <w:rPr>
          <w:lang w:val="ru-RU"/>
        </w:rPr>
        <w:t xml:space="preserve"> </w:t>
      </w:r>
    </w:p>
    <w:p w:rsidR="00976AD1" w:rsidRPr="00F42E26" w:rsidRDefault="00976AD1" w:rsidP="00976AD1">
      <w:pPr>
        <w:pStyle w:val="Zv-References-en"/>
      </w:pPr>
      <w:r w:rsidRPr="00F42E26">
        <w:rPr>
          <w:color w:val="000000"/>
          <w:szCs w:val="24"/>
        </w:rPr>
        <w:t>L.A. Klyuchnikov,</w:t>
      </w:r>
      <w:r w:rsidRPr="00F42E26">
        <w:rPr>
          <w:color w:val="0000FF"/>
          <w:szCs w:val="24"/>
        </w:rPr>
        <w:t xml:space="preserve"> </w:t>
      </w:r>
      <w:r w:rsidRPr="00F42E26">
        <w:rPr>
          <w:color w:val="000000"/>
          <w:szCs w:val="24"/>
        </w:rPr>
        <w:t>V.A. Krupin, M.R. Nurgaliev</w:t>
      </w:r>
      <w:r w:rsidRPr="00F51E23">
        <w:rPr>
          <w:color w:val="000000"/>
          <w:szCs w:val="24"/>
        </w:rPr>
        <w:t>, et al</w:t>
      </w:r>
      <w:r>
        <w:rPr>
          <w:color w:val="000000"/>
          <w:szCs w:val="24"/>
        </w:rPr>
        <w:t>.</w:t>
      </w:r>
      <w:r w:rsidRPr="00F42E26">
        <w:rPr>
          <w:szCs w:val="24"/>
        </w:rPr>
        <w:t xml:space="preserve"> // </w:t>
      </w:r>
      <w:r w:rsidRPr="00F42E26">
        <w:rPr>
          <w:rFonts w:eastAsia="NimbusRomNo9L-Regu"/>
          <w:szCs w:val="24"/>
        </w:rPr>
        <w:t xml:space="preserve">REVIEW OF SCIENTIFIC INSTRUMENTS </w:t>
      </w:r>
      <w:r w:rsidRPr="00F42E26">
        <w:rPr>
          <w:rFonts w:eastAsia="NimbusRomNo9L-Medi"/>
          <w:szCs w:val="24"/>
        </w:rPr>
        <w:t>87</w:t>
      </w:r>
      <w:r w:rsidRPr="00F42E26">
        <w:rPr>
          <w:rFonts w:eastAsia="NimbusRomNo9L-Regu"/>
          <w:szCs w:val="24"/>
        </w:rPr>
        <w:t>, 053506 (2016)</w:t>
      </w:r>
      <w:r w:rsidRPr="00F42E26">
        <w:rPr>
          <w:iCs/>
          <w:szCs w:val="24"/>
        </w:rPr>
        <w:t>.</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C4" w:rsidRDefault="00650BC4">
      <w:r>
        <w:separator/>
      </w:r>
    </w:p>
  </w:endnote>
  <w:endnote w:type="continuationSeparator" w:id="0">
    <w:p w:rsidR="00650BC4" w:rsidRDefault="00650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sig w:usb0="00000003" w:usb1="00000000" w:usb2="00000000" w:usb3="00000000" w:csb0="00000001" w:csb1="00000000"/>
  </w:font>
  <w:font w:name="NimbusRomNo9L-Medi">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0F9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0F9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A111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C4" w:rsidRDefault="00650BC4">
      <w:r>
        <w:separator/>
      </w:r>
    </w:p>
  </w:footnote>
  <w:footnote w:type="continuationSeparator" w:id="0">
    <w:p w:rsidR="00650BC4" w:rsidRDefault="00650BC4">
      <w:r>
        <w:continuationSeparator/>
      </w:r>
    </w:p>
  </w:footnote>
  <w:footnote w:id="1">
    <w:p w:rsidR="002A111A" w:rsidRPr="002A111A" w:rsidRDefault="002A111A">
      <w:pPr>
        <w:pStyle w:val="a8"/>
        <w:rPr>
          <w:lang w:val="en-US"/>
        </w:rPr>
      </w:pPr>
      <w:r w:rsidRPr="002A111A">
        <w:rPr>
          <w:rStyle w:val="aa"/>
          <w:lang w:val="en-US"/>
        </w:rPr>
        <w:t>*)</w:t>
      </w:r>
      <w:r w:rsidRPr="002A111A">
        <w:rPr>
          <w:lang w:val="en-US"/>
        </w:rPr>
        <w:t xml:space="preserve"> </w:t>
      </w:r>
      <w:hyperlink r:id="rId1" w:history="1">
        <w:r w:rsidRPr="002A111A">
          <w:rPr>
            <w:rStyle w:val="ab"/>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600F9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43BB"/>
    <w:multiLevelType w:val="hybridMultilevel"/>
    <w:tmpl w:val="5936C456"/>
    <w:lvl w:ilvl="0" w:tplc="A9CEADFC">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824B2"/>
    <w:rsid w:val="00043701"/>
    <w:rsid w:val="00081366"/>
    <w:rsid w:val="000C657D"/>
    <w:rsid w:val="000C7078"/>
    <w:rsid w:val="000D76E9"/>
    <w:rsid w:val="000E495B"/>
    <w:rsid w:val="001824B2"/>
    <w:rsid w:val="001C0CCB"/>
    <w:rsid w:val="00205708"/>
    <w:rsid w:val="00220629"/>
    <w:rsid w:val="0023083F"/>
    <w:rsid w:val="00247225"/>
    <w:rsid w:val="00257904"/>
    <w:rsid w:val="002A111A"/>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0F91"/>
    <w:rsid w:val="006038C3"/>
    <w:rsid w:val="00650BC4"/>
    <w:rsid w:val="00654A7B"/>
    <w:rsid w:val="006B5B24"/>
    <w:rsid w:val="00732A2E"/>
    <w:rsid w:val="007B09C9"/>
    <w:rsid w:val="007B6378"/>
    <w:rsid w:val="007E06CE"/>
    <w:rsid w:val="00802D35"/>
    <w:rsid w:val="008306AF"/>
    <w:rsid w:val="008520F9"/>
    <w:rsid w:val="00871582"/>
    <w:rsid w:val="008850EF"/>
    <w:rsid w:val="00906FF7"/>
    <w:rsid w:val="00976AD1"/>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No Spacing"/>
    <w:uiPriority w:val="1"/>
    <w:qFormat/>
    <w:rsid w:val="00976AD1"/>
    <w:rPr>
      <w:rFonts w:asciiTheme="minorHAnsi" w:eastAsiaTheme="minorHAnsi" w:hAnsiTheme="minorHAnsi" w:cstheme="minorBidi"/>
      <w:sz w:val="22"/>
      <w:szCs w:val="22"/>
      <w:lang w:eastAsia="en-US"/>
    </w:rPr>
  </w:style>
  <w:style w:type="character" w:customStyle="1" w:styleId="Zv-bodyreportChar">
    <w:name w:val="Zv-body_report Char"/>
    <w:link w:val="Zv-bodyreport"/>
    <w:locked/>
    <w:rsid w:val="00976AD1"/>
    <w:rPr>
      <w:sz w:val="24"/>
      <w:szCs w:val="24"/>
    </w:rPr>
  </w:style>
  <w:style w:type="paragraph" w:styleId="a8">
    <w:name w:val="footnote text"/>
    <w:basedOn w:val="a"/>
    <w:link w:val="a9"/>
    <w:rsid w:val="002A111A"/>
    <w:rPr>
      <w:sz w:val="20"/>
      <w:szCs w:val="20"/>
    </w:rPr>
  </w:style>
  <w:style w:type="character" w:customStyle="1" w:styleId="a9">
    <w:name w:val="Текст сноски Знак"/>
    <w:basedOn w:val="a0"/>
    <w:link w:val="a8"/>
    <w:rsid w:val="002A111A"/>
  </w:style>
  <w:style w:type="character" w:styleId="aa">
    <w:name w:val="footnote reference"/>
    <w:basedOn w:val="a0"/>
    <w:rsid w:val="002A111A"/>
    <w:rPr>
      <w:vertAlign w:val="superscript"/>
    </w:rPr>
  </w:style>
  <w:style w:type="character" w:styleId="ab">
    <w:name w:val="Hyperlink"/>
    <w:basedOn w:val="a0"/>
    <w:rsid w:val="002A11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Z-Tugar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AD434-0DD1-4350-BBEC-CB9E9C16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375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CREATION OF A COMPLEX OF DIAGNOSTIC EQUIPMENT FOR SPECTROSCOPIC DIAGNOSTICS ON FUSION FACILITY</dc:title>
  <dc:creator/>
  <cp:lastModifiedBy>Сатунин</cp:lastModifiedBy>
  <cp:revision>3</cp:revision>
  <cp:lastPrinted>1601-01-01T00:00:00Z</cp:lastPrinted>
  <dcterms:created xsi:type="dcterms:W3CDTF">2023-02-25T19:48:00Z</dcterms:created>
  <dcterms:modified xsi:type="dcterms:W3CDTF">2023-05-23T09:42:00Z</dcterms:modified>
</cp:coreProperties>
</file>